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34B8" w:rsidRDefault="005234B8">
      <w:pPr>
        <w:spacing w:line="240" w:lineRule="auto"/>
      </w:pPr>
    </w:p>
    <w:p w14:paraId="00000002" w14:textId="77777777" w:rsidR="005234B8" w:rsidRDefault="0099138D">
      <w:pPr>
        <w:spacing w:line="240" w:lineRule="auto"/>
      </w:pPr>
      <w:r>
        <w:t>April 27, 2022</w:t>
      </w:r>
    </w:p>
    <w:p w14:paraId="00000003" w14:textId="77777777" w:rsidR="005234B8" w:rsidRDefault="0099138D">
      <w:pPr>
        <w:spacing w:line="240" w:lineRule="auto"/>
      </w:pPr>
      <w:r>
        <w:t>Revised Proposed Strategic Implementation Subcommittee Charter</w:t>
      </w:r>
    </w:p>
    <w:p w14:paraId="00000004" w14:textId="77777777" w:rsidR="005234B8" w:rsidRDefault="005234B8">
      <w:pPr>
        <w:spacing w:line="240" w:lineRule="auto"/>
      </w:pPr>
    </w:p>
    <w:p w14:paraId="00000005" w14:textId="5D80B770" w:rsidR="005234B8" w:rsidRDefault="0099138D">
      <w:pPr>
        <w:spacing w:line="240" w:lineRule="auto"/>
      </w:pPr>
      <w:r>
        <w:t xml:space="preserve"> The governance subcommittee met to revise the charter of the Strategic Implementation </w:t>
      </w:r>
      <w:proofErr w:type="gramStart"/>
      <w:r>
        <w:t>Subcommittee</w:t>
      </w:r>
      <w:r w:rsidR="0085717D" w:rsidDel="0085717D">
        <w:t xml:space="preserve"> </w:t>
      </w:r>
      <w:r>
        <w:t>.</w:t>
      </w:r>
      <w:proofErr w:type="gramEnd"/>
      <w:r>
        <w:t xml:space="preserve"> The governance subcommittee is requesting that the Early Learning Board-</w:t>
      </w:r>
    </w:p>
    <w:p w14:paraId="00000006" w14:textId="77777777" w:rsidR="005234B8" w:rsidRDefault="005234B8">
      <w:pPr>
        <w:spacing w:line="240" w:lineRule="auto"/>
      </w:pPr>
    </w:p>
    <w:p w14:paraId="00000007" w14:textId="56AE039C" w:rsidR="005234B8" w:rsidRDefault="0099138D" w:rsidP="00CC1B71">
      <w:pPr>
        <w:spacing w:line="240" w:lineRule="auto"/>
        <w:ind w:left="1440"/>
      </w:pPr>
      <w:r>
        <w:t xml:space="preserve"> </w:t>
      </w:r>
    </w:p>
    <w:p w14:paraId="00000008" w14:textId="77777777" w:rsidR="005234B8" w:rsidRDefault="0099138D">
      <w:pPr>
        <w:numPr>
          <w:ilvl w:val="0"/>
          <w:numId w:val="1"/>
        </w:numPr>
        <w:spacing w:line="240" w:lineRule="auto"/>
      </w:pPr>
      <w:r>
        <w:t>Approve the proposed revisions to the Subcommittee charter</w:t>
      </w:r>
    </w:p>
    <w:p w14:paraId="00000009" w14:textId="77777777" w:rsidR="005234B8" w:rsidRDefault="0099138D">
      <w:pPr>
        <w:numPr>
          <w:ilvl w:val="0"/>
          <w:numId w:val="1"/>
        </w:numPr>
        <w:spacing w:line="240" w:lineRule="auto"/>
      </w:pPr>
      <w:r>
        <w:t>Approve up to five subcommittee members who volunteer to participate</w:t>
      </w:r>
    </w:p>
    <w:p w14:paraId="0000000A" w14:textId="77777777" w:rsidR="005234B8" w:rsidRDefault="0099138D">
      <w:pPr>
        <w:numPr>
          <w:ilvl w:val="0"/>
          <w:numId w:val="1"/>
        </w:numPr>
        <w:spacing w:line="240" w:lineRule="auto"/>
      </w:pPr>
      <w:r>
        <w:t xml:space="preserve">Appoint and approve subcommittee chair </w:t>
      </w:r>
    </w:p>
    <w:p w14:paraId="0000000B" w14:textId="5B1705E3" w:rsidR="005234B8" w:rsidRDefault="0099138D">
      <w:pPr>
        <w:spacing w:before="240" w:line="240" w:lineRule="auto"/>
        <w:jc w:val="center"/>
        <w:rPr>
          <w:b/>
          <w:u w:val="single"/>
        </w:rPr>
      </w:pPr>
      <w:r>
        <w:rPr>
          <w:rFonts w:ascii="Times New Roman" w:eastAsia="Times New Roman" w:hAnsi="Times New Roman" w:cs="Times New Roman"/>
        </w:rPr>
        <w:t xml:space="preserve">Revised </w:t>
      </w:r>
      <w:r>
        <w:rPr>
          <w:b/>
          <w:u w:val="single"/>
        </w:rPr>
        <w:t>Strategic Implementation Subcommittee Charter</w:t>
      </w:r>
    </w:p>
    <w:p w14:paraId="0000000C" w14:textId="77777777" w:rsidR="005234B8" w:rsidRDefault="0099138D">
      <w:pPr>
        <w:spacing w:before="240" w:line="240" w:lineRule="auto"/>
        <w:rPr>
          <w:b/>
          <w:i/>
        </w:rPr>
      </w:pPr>
      <w:r>
        <w:rPr>
          <w:b/>
          <w:i/>
        </w:rPr>
        <w:t>General Purpose</w:t>
      </w:r>
    </w:p>
    <w:p w14:paraId="0000000D" w14:textId="77777777" w:rsidR="005234B8" w:rsidRDefault="0099138D">
      <w:pPr>
        <w:spacing w:line="240" w:lineRule="auto"/>
      </w:pPr>
      <w:r>
        <w:t xml:space="preserve">Under Act 202 (2017), the Early Learning Board has the responsibility to coordinate the State’s early childhood development and education system and to make policy recommendations to improve that system. </w:t>
      </w:r>
    </w:p>
    <w:p w14:paraId="0000000E" w14:textId="77777777" w:rsidR="005234B8" w:rsidRDefault="0099138D">
      <w:pPr>
        <w:spacing w:before="240" w:line="240" w:lineRule="auto"/>
      </w:pPr>
      <w:r>
        <w:t xml:space="preserve">In 2019, the ELB supported and adopted the Hawaii Early Childhood State Plan, which is organized around a shared vision, core value, guiding principles and comprehensive building blocks for early childhood development. </w:t>
      </w:r>
    </w:p>
    <w:p w14:paraId="0000000F" w14:textId="77777777" w:rsidR="005234B8" w:rsidRDefault="0099138D">
      <w:pPr>
        <w:spacing w:before="240" w:line="240" w:lineRule="auto"/>
      </w:pPr>
      <w:r>
        <w:t xml:space="preserve">On September 15,2020, HB 2543 related to early learning was signed into law - </w:t>
      </w:r>
      <w:proofErr w:type="gramStart"/>
      <w:r>
        <w:t>i.e.</w:t>
      </w:r>
      <w:proofErr w:type="gramEnd"/>
      <w:r>
        <w:t xml:space="preserve"> Act 46 (2020). The Act set forth a </w:t>
      </w:r>
      <w:proofErr w:type="gramStart"/>
      <w:r>
        <w:t>10 year</w:t>
      </w:r>
      <w:proofErr w:type="gramEnd"/>
      <w:r>
        <w:t xml:space="preserve"> goal to ensure the state provides access to early learning for all three and four year olds. </w:t>
      </w:r>
    </w:p>
    <w:p w14:paraId="00000010" w14:textId="77777777" w:rsidR="005234B8" w:rsidRDefault="0099138D">
      <w:pPr>
        <w:spacing w:before="240" w:line="240" w:lineRule="auto"/>
      </w:pPr>
      <w:r>
        <w:t>To fulfill its role, the ELB formed the Strategic Implementation Subcommittee (SIS) to coordinate and convene government agencies, stakeholders and partners to monitor and support the State Plan and the implementation of Act 46. The ELB and the subcommittee is not responsible for nor will create implementation plans for the government agencies and stakeholders.</w:t>
      </w:r>
    </w:p>
    <w:p w14:paraId="00000011" w14:textId="77777777" w:rsidR="005234B8" w:rsidRDefault="0099138D">
      <w:pPr>
        <w:spacing w:before="240" w:line="240" w:lineRule="auto"/>
        <w:rPr>
          <w:b/>
          <w:i/>
        </w:rPr>
      </w:pPr>
      <w:r>
        <w:rPr>
          <w:b/>
          <w:i/>
        </w:rPr>
        <w:t xml:space="preserve">Appointments and Composition </w:t>
      </w:r>
    </w:p>
    <w:p w14:paraId="00000012" w14:textId="2EF3D3B7" w:rsidR="005234B8" w:rsidRDefault="0099138D">
      <w:pPr>
        <w:spacing w:line="240" w:lineRule="auto"/>
        <w:rPr>
          <w:rFonts w:ascii="Times New Roman" w:eastAsia="Times New Roman" w:hAnsi="Times New Roman" w:cs="Times New Roman"/>
        </w:rPr>
      </w:pPr>
      <w:r>
        <w:t>The members of the SIS shall be board members approved by the board. The subcommittee shall have a minimum of five members. The subcommittee chair must be an ELB member</w:t>
      </w:r>
      <w:proofErr w:type="gramStart"/>
      <w:r>
        <w:t>. .</w:t>
      </w:r>
      <w:proofErr w:type="gramEnd"/>
      <w:r>
        <w:t xml:space="preserve"> Non-voting members may sit on and/or chair the subcommittee.  The board chair shall be a member of the subcommittee. The subcommittee may invite non-board members to participate in the meetings. </w:t>
      </w:r>
    </w:p>
    <w:p w14:paraId="00000013" w14:textId="77777777" w:rsidR="005234B8" w:rsidRDefault="0099138D">
      <w:pPr>
        <w:spacing w:before="240" w:line="240" w:lineRule="auto"/>
        <w:rPr>
          <w:b/>
          <w:i/>
        </w:rPr>
      </w:pPr>
      <w:r>
        <w:rPr>
          <w:b/>
          <w:i/>
        </w:rPr>
        <w:t xml:space="preserve">Responsibilities of the Subcommittee </w:t>
      </w:r>
    </w:p>
    <w:p w14:paraId="00000014" w14:textId="3FD7BA27" w:rsidR="005234B8" w:rsidRDefault="0099138D">
      <w:pPr>
        <w:numPr>
          <w:ilvl w:val="0"/>
          <w:numId w:val="3"/>
        </w:numPr>
        <w:spacing w:line="240" w:lineRule="auto"/>
      </w:pPr>
      <w:r>
        <w:t>Convene government agencies and stakeholders together for the coordination and monitoring of implementation plans</w:t>
      </w:r>
      <w:r w:rsidR="00BB4F1A">
        <w:rPr>
          <w:lang w:val="haw-US"/>
        </w:rPr>
        <w:t xml:space="preserve"> </w:t>
      </w:r>
      <w:proofErr w:type="gramStart"/>
      <w:r w:rsidR="00BB4F1A">
        <w:rPr>
          <w:lang w:val="haw-US"/>
        </w:rPr>
        <w:t>For</w:t>
      </w:r>
      <w:proofErr w:type="gramEnd"/>
      <w:r w:rsidR="00BB4F1A">
        <w:rPr>
          <w:lang w:val="haw-US"/>
        </w:rPr>
        <w:t xml:space="preserve"> the state Plan and Act 046. </w:t>
      </w:r>
    </w:p>
    <w:p w14:paraId="00000015" w14:textId="77777777" w:rsidR="005234B8" w:rsidRDefault="0099138D">
      <w:pPr>
        <w:numPr>
          <w:ilvl w:val="0"/>
          <w:numId w:val="3"/>
        </w:numPr>
        <w:spacing w:line="240" w:lineRule="auto"/>
      </w:pPr>
      <w:r>
        <w:t xml:space="preserve">Support the development and monitor the progress of agency implementation plans, including annual milestones. </w:t>
      </w:r>
    </w:p>
    <w:p w14:paraId="00000016" w14:textId="77777777" w:rsidR="005234B8" w:rsidRDefault="0099138D">
      <w:pPr>
        <w:numPr>
          <w:ilvl w:val="0"/>
          <w:numId w:val="3"/>
        </w:numPr>
        <w:spacing w:line="240" w:lineRule="auto"/>
      </w:pPr>
      <w:r>
        <w:t xml:space="preserve">Provide updates to the ELB and its stakeholders on progress.  </w:t>
      </w:r>
    </w:p>
    <w:p w14:paraId="00000017" w14:textId="77777777" w:rsidR="005234B8" w:rsidRDefault="0099138D">
      <w:pPr>
        <w:numPr>
          <w:ilvl w:val="0"/>
          <w:numId w:val="3"/>
        </w:numPr>
        <w:spacing w:line="240" w:lineRule="auto"/>
      </w:pPr>
      <w:r>
        <w:t>Build and maintain positive working relationships with government agencies and stakeholders.</w:t>
      </w:r>
    </w:p>
    <w:p w14:paraId="00000018" w14:textId="77777777" w:rsidR="005234B8" w:rsidRDefault="0099138D">
      <w:pPr>
        <w:numPr>
          <w:ilvl w:val="0"/>
          <w:numId w:val="3"/>
        </w:numPr>
        <w:spacing w:line="240" w:lineRule="auto"/>
      </w:pPr>
      <w:r>
        <w:t xml:space="preserve">Bring concerns and issues to the ELB for discussion and decision-making as necessary. </w:t>
      </w:r>
    </w:p>
    <w:p w14:paraId="00000019" w14:textId="77777777" w:rsidR="005234B8" w:rsidRDefault="0099138D">
      <w:pPr>
        <w:numPr>
          <w:ilvl w:val="0"/>
          <w:numId w:val="3"/>
        </w:numPr>
        <w:spacing w:line="240" w:lineRule="auto"/>
      </w:pPr>
      <w:r>
        <w:t>Identify and advise the ELB on implementation barriers, challenges, emerging opportunities and resources that could be addressed through legislation.</w:t>
      </w:r>
    </w:p>
    <w:p w14:paraId="06FCD4EF" w14:textId="77777777" w:rsidR="00A00BEE" w:rsidRPr="00CC1B71" w:rsidRDefault="00A9493A" w:rsidP="00A9493A">
      <w:pPr>
        <w:numPr>
          <w:ilvl w:val="0"/>
          <w:numId w:val="3"/>
        </w:numPr>
        <w:spacing w:before="240" w:after="240" w:line="240" w:lineRule="auto"/>
        <w:rPr>
          <w:b/>
          <w:i/>
        </w:rPr>
      </w:pPr>
      <w:r>
        <w:rPr>
          <w:b/>
          <w:i/>
          <w:lang w:val="haw-US"/>
        </w:rPr>
        <w:t>Advise EOEL staff as appropriate with regard to implementation</w:t>
      </w:r>
      <w:r w:rsidR="00A00BEE">
        <w:rPr>
          <w:b/>
          <w:i/>
          <w:lang w:val="haw-US"/>
        </w:rPr>
        <w:t xml:space="preserve"> opportunities/challenges and the preparation of the final evaluation report. </w:t>
      </w:r>
    </w:p>
    <w:p w14:paraId="0000001B" w14:textId="16DBBD60" w:rsidR="005234B8" w:rsidRPr="00A9493A" w:rsidRDefault="0099138D" w:rsidP="00CC1B71">
      <w:pPr>
        <w:spacing w:before="240" w:after="240" w:line="240" w:lineRule="auto"/>
        <w:rPr>
          <w:b/>
          <w:i/>
        </w:rPr>
      </w:pPr>
      <w:r w:rsidRPr="00A9493A">
        <w:rPr>
          <w:b/>
          <w:i/>
        </w:rPr>
        <w:t xml:space="preserve">Subcommittee Chair Job Description /Responsibilities: </w:t>
      </w:r>
    </w:p>
    <w:p w14:paraId="0000001C" w14:textId="77777777" w:rsidR="005234B8" w:rsidRDefault="0099138D">
      <w:pPr>
        <w:numPr>
          <w:ilvl w:val="0"/>
          <w:numId w:val="2"/>
        </w:numPr>
        <w:spacing w:line="240" w:lineRule="auto"/>
      </w:pPr>
      <w:r>
        <w:t xml:space="preserve">Convene, schedule and attend all subcommittee meetings. </w:t>
      </w:r>
    </w:p>
    <w:p w14:paraId="0000001D" w14:textId="77777777" w:rsidR="005234B8" w:rsidRDefault="0099138D">
      <w:pPr>
        <w:numPr>
          <w:ilvl w:val="0"/>
          <w:numId w:val="2"/>
        </w:numPr>
        <w:spacing w:line="240" w:lineRule="auto"/>
      </w:pPr>
      <w:r>
        <w:t xml:space="preserve">Call and preside over meetings of the subcommittee. </w:t>
      </w:r>
    </w:p>
    <w:p w14:paraId="0000001E" w14:textId="77777777" w:rsidR="005234B8" w:rsidRDefault="0099138D">
      <w:pPr>
        <w:numPr>
          <w:ilvl w:val="0"/>
          <w:numId w:val="2"/>
        </w:numPr>
        <w:spacing w:line="240" w:lineRule="auto"/>
      </w:pPr>
      <w:r>
        <w:t xml:space="preserve">Set the agenda for subcommittee meetings with the subcommittee members. </w:t>
      </w:r>
    </w:p>
    <w:p w14:paraId="0000001F" w14:textId="77777777" w:rsidR="005234B8" w:rsidRDefault="0099138D">
      <w:pPr>
        <w:numPr>
          <w:ilvl w:val="0"/>
          <w:numId w:val="2"/>
        </w:numPr>
        <w:spacing w:line="240" w:lineRule="auto"/>
      </w:pPr>
      <w:r>
        <w:t>See to it that decisions and recommendations made by the subcommittee are recorded and provided to the board in a timely manner.</w:t>
      </w:r>
    </w:p>
    <w:p w14:paraId="00000020" w14:textId="77777777" w:rsidR="005234B8" w:rsidRDefault="0099138D">
      <w:pPr>
        <w:numPr>
          <w:ilvl w:val="0"/>
          <w:numId w:val="2"/>
        </w:numPr>
        <w:spacing w:line="240" w:lineRule="auto"/>
      </w:pPr>
      <w:r>
        <w:lastRenderedPageBreak/>
        <w:t xml:space="preserve">Report the subcommittee’s activities and recommendations to the full board. </w:t>
      </w:r>
    </w:p>
    <w:p w14:paraId="00000021" w14:textId="77777777" w:rsidR="005234B8" w:rsidRDefault="0099138D">
      <w:pPr>
        <w:numPr>
          <w:ilvl w:val="0"/>
          <w:numId w:val="2"/>
        </w:numPr>
        <w:spacing w:line="240" w:lineRule="auto"/>
      </w:pPr>
      <w:r>
        <w:t xml:space="preserve">Work with designated EOEL staff as needed. </w:t>
      </w:r>
    </w:p>
    <w:p w14:paraId="00000022" w14:textId="77777777" w:rsidR="005234B8" w:rsidRDefault="0099138D">
      <w:pPr>
        <w:numPr>
          <w:ilvl w:val="0"/>
          <w:numId w:val="2"/>
        </w:numPr>
        <w:spacing w:after="240" w:line="240" w:lineRule="auto"/>
      </w:pPr>
      <w:r>
        <w:t xml:space="preserve">Works with the ELB chair to resolve any legal or other barriers in implementing the process. </w:t>
      </w:r>
    </w:p>
    <w:sectPr w:rsidR="005234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BDB"/>
    <w:multiLevelType w:val="multilevel"/>
    <w:tmpl w:val="03AC4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3EB0015"/>
    <w:multiLevelType w:val="multilevel"/>
    <w:tmpl w:val="C47419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53070CA"/>
    <w:multiLevelType w:val="multilevel"/>
    <w:tmpl w:val="76AC4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B8"/>
    <w:rsid w:val="00453887"/>
    <w:rsid w:val="00471D05"/>
    <w:rsid w:val="0052169A"/>
    <w:rsid w:val="005234B8"/>
    <w:rsid w:val="0085717D"/>
    <w:rsid w:val="009562B4"/>
    <w:rsid w:val="0099138D"/>
    <w:rsid w:val="00A00BEE"/>
    <w:rsid w:val="00A9493A"/>
    <w:rsid w:val="00BA0F01"/>
    <w:rsid w:val="00BB4F1A"/>
    <w:rsid w:val="00CC1B71"/>
    <w:rsid w:val="00E8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4324D"/>
  <w15:docId w15:val="{6127958A-5639-FA40-95E9-064ADDCF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86A8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6A8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6A8D"/>
    <w:rPr>
      <w:sz w:val="16"/>
      <w:szCs w:val="16"/>
    </w:rPr>
  </w:style>
  <w:style w:type="paragraph" w:styleId="CommentText">
    <w:name w:val="annotation text"/>
    <w:basedOn w:val="Normal"/>
    <w:link w:val="CommentTextChar"/>
    <w:uiPriority w:val="99"/>
    <w:semiHidden/>
    <w:unhideWhenUsed/>
    <w:rsid w:val="00E86A8D"/>
    <w:pPr>
      <w:spacing w:line="240" w:lineRule="auto"/>
    </w:pPr>
    <w:rPr>
      <w:sz w:val="20"/>
      <w:szCs w:val="20"/>
    </w:rPr>
  </w:style>
  <w:style w:type="character" w:customStyle="1" w:styleId="CommentTextChar">
    <w:name w:val="Comment Text Char"/>
    <w:basedOn w:val="DefaultParagraphFont"/>
    <w:link w:val="CommentText"/>
    <w:uiPriority w:val="99"/>
    <w:semiHidden/>
    <w:rsid w:val="00E86A8D"/>
    <w:rPr>
      <w:sz w:val="20"/>
      <w:szCs w:val="20"/>
    </w:rPr>
  </w:style>
  <w:style w:type="paragraph" w:styleId="CommentSubject">
    <w:name w:val="annotation subject"/>
    <w:basedOn w:val="CommentText"/>
    <w:next w:val="CommentText"/>
    <w:link w:val="CommentSubjectChar"/>
    <w:uiPriority w:val="99"/>
    <w:semiHidden/>
    <w:unhideWhenUsed/>
    <w:rsid w:val="00E86A8D"/>
    <w:rPr>
      <w:b/>
      <w:bCs/>
    </w:rPr>
  </w:style>
  <w:style w:type="character" w:customStyle="1" w:styleId="CommentSubjectChar">
    <w:name w:val="Comment Subject Char"/>
    <w:basedOn w:val="CommentTextChar"/>
    <w:link w:val="CommentSubject"/>
    <w:uiPriority w:val="99"/>
    <w:semiHidden/>
    <w:rsid w:val="00E86A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Peters</cp:lastModifiedBy>
  <cp:revision>2</cp:revision>
  <cp:lastPrinted>2022-05-05T20:52:00Z</cp:lastPrinted>
  <dcterms:created xsi:type="dcterms:W3CDTF">2022-05-05T20:53:00Z</dcterms:created>
  <dcterms:modified xsi:type="dcterms:W3CDTF">2022-05-05T20:53:00Z</dcterms:modified>
</cp:coreProperties>
</file>